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52B76" w14:textId="24EFD740" w:rsidR="005D6C1A" w:rsidRDefault="004B1A8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21765D" wp14:editId="72F805F0">
            <wp:extent cx="1854200" cy="973909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27" cy="9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82A1" w14:textId="77777777" w:rsidR="005D6C1A" w:rsidRDefault="00DB3F07">
      <w:pPr>
        <w:spacing w:before="235"/>
        <w:ind w:left="458" w:right="455"/>
        <w:jc w:val="center"/>
        <w:rPr>
          <w:b/>
          <w:sz w:val="28"/>
        </w:rPr>
      </w:pPr>
      <w:r>
        <w:rPr>
          <w:b/>
          <w:sz w:val="28"/>
        </w:rPr>
        <w:t>ECONOMIC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DEVELOPERS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ONTARIO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(EDCO) REQUEST FOR PROPOSAL FOR HOST VENUE</w:t>
      </w:r>
    </w:p>
    <w:p w14:paraId="30D9481C" w14:textId="77777777" w:rsidR="005D6C1A" w:rsidRDefault="00DB3F07">
      <w:pPr>
        <w:spacing w:before="1"/>
        <w:ind w:left="455" w:right="455"/>
        <w:jc w:val="center"/>
        <w:rPr>
          <w:b/>
          <w:sz w:val="28"/>
        </w:rPr>
      </w:pPr>
      <w:r>
        <w:rPr>
          <w:b/>
          <w:sz w:val="28"/>
        </w:rPr>
        <w:t>EDCO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REGIONAL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SEMINAR</w:t>
      </w:r>
    </w:p>
    <w:p w14:paraId="7349D9F6" w14:textId="77777777" w:rsidR="005D6C1A" w:rsidRDefault="00DB3F07" w:rsidP="004B1A8A">
      <w:pPr>
        <w:spacing w:before="120" w:after="120"/>
        <w:ind w:left="100"/>
        <w:rPr>
          <w:b/>
          <w:sz w:val="28"/>
        </w:rPr>
      </w:pPr>
      <w:r>
        <w:rPr>
          <w:b/>
          <w:spacing w:val="-2"/>
          <w:sz w:val="28"/>
        </w:rPr>
        <w:t>INTRODUCTION</w:t>
      </w:r>
    </w:p>
    <w:p w14:paraId="733B96C5" w14:textId="51E6C7B9" w:rsidR="005D6C1A" w:rsidRDefault="00DB3F07" w:rsidP="004B1A8A">
      <w:pPr>
        <w:pStyle w:val="BodyText"/>
        <w:spacing w:before="120" w:after="120"/>
        <w:ind w:left="100" w:right="106"/>
      </w:pPr>
      <w:r>
        <w:t xml:space="preserve">The Economic Developers Council of Ontario (EDCO) </w:t>
      </w:r>
      <w:r w:rsidR="003D7EE5">
        <w:t>plans</w:t>
      </w:r>
      <w:r>
        <w:t xml:space="preserve"> to hold </w:t>
      </w:r>
      <w:r w:rsidR="004B1A8A">
        <w:t>four (4)</w:t>
      </w:r>
      <w:r>
        <w:t xml:space="preserve"> in person regional events (North, </w:t>
      </w:r>
      <w:r w:rsidR="004B1A8A">
        <w:t>Southwest</w:t>
      </w:r>
      <w:r>
        <w:t xml:space="preserve">, </w:t>
      </w:r>
      <w:proofErr w:type="gramStart"/>
      <w:r w:rsidR="004B1A8A">
        <w:t>Midwest</w:t>
      </w:r>
      <w:proofErr w:type="gramEnd"/>
      <w:r w:rsidR="004B1A8A">
        <w:t xml:space="preserve"> </w:t>
      </w:r>
      <w:r>
        <w:t xml:space="preserve">and </w:t>
      </w:r>
      <w:r w:rsidR="004B1A8A">
        <w:t>Eastern</w:t>
      </w:r>
      <w:r>
        <w:t xml:space="preserve"> Ontario)</w:t>
      </w:r>
      <w:r w:rsidR="004B1A8A">
        <w:t xml:space="preserve"> </w:t>
      </w:r>
      <w:r>
        <w:t>in 202</w:t>
      </w:r>
      <w:r w:rsidR="00706CA9">
        <w:t>5</w:t>
      </w:r>
      <w:r>
        <w:t>.</w:t>
      </w:r>
      <w:r>
        <w:rPr>
          <w:spacing w:val="80"/>
        </w:rPr>
        <w:t xml:space="preserve"> </w:t>
      </w:r>
      <w:r>
        <w:t>The meetings will be one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="004B1A8A">
        <w:t>50-70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professionals from both the public and private sector.</w:t>
      </w:r>
      <w:r>
        <w:rPr>
          <w:spacing w:val="40"/>
        </w:rPr>
        <w:t xml:space="preserve"> </w:t>
      </w:r>
      <w:r>
        <w:t xml:space="preserve">The program allows members to </w:t>
      </w:r>
      <w:r>
        <w:t>learn and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</w:t>
      </w:r>
      <w:r w:rsidR="00706CA9">
        <w:t xml:space="preserve"> in the </w:t>
      </w:r>
      <w:commentRangeStart w:id="0"/>
      <w:r w:rsidR="00706CA9">
        <w:t>region</w:t>
      </w:r>
      <w:commentRangeEnd w:id="0"/>
      <w:r w:rsidR="00706CA9">
        <w:rPr>
          <w:rStyle w:val="CommentReference"/>
        </w:rPr>
        <w:commentReference w:id="0"/>
      </w:r>
      <w:r>
        <w:t>.</w:t>
      </w:r>
      <w:r w:rsidR="00706CA9">
        <w:t xml:space="preserve"> </w:t>
      </w:r>
    </w:p>
    <w:p w14:paraId="450680CD" w14:textId="77777777" w:rsidR="004B1A8A" w:rsidRDefault="00DB3F07" w:rsidP="004B1A8A">
      <w:pPr>
        <w:pStyle w:val="BodyText"/>
        <w:spacing w:before="120" w:after="120"/>
        <w:ind w:left="100" w:right="615"/>
      </w:pPr>
      <w:r>
        <w:t>Economic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municipalities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apply. All requirements are outlined in this request for proposal (RFP).</w:t>
      </w:r>
    </w:p>
    <w:p w14:paraId="789A6D18" w14:textId="7A7DBE9D" w:rsidR="005D6C1A" w:rsidRDefault="00DB3F07" w:rsidP="00B3741E">
      <w:pPr>
        <w:pStyle w:val="BodyText"/>
        <w:spacing w:before="240" w:after="120"/>
        <w:ind w:left="100" w:right="615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EDCO?</w:t>
      </w:r>
    </w:p>
    <w:p w14:paraId="575821E3" w14:textId="3383B80D" w:rsidR="005D6C1A" w:rsidRDefault="00DB3F07" w:rsidP="004B1A8A">
      <w:pPr>
        <w:pStyle w:val="BodyText"/>
        <w:spacing w:before="120" w:after="120"/>
        <w:ind w:left="100" w:right="106"/>
      </w:pPr>
      <w:r>
        <w:t>EDCO is Canada’s largest provincial economic development organization.</w:t>
      </w:r>
      <w:r>
        <w:rPr>
          <w:spacing w:val="80"/>
        </w:rPr>
        <w:t xml:space="preserve"> </w:t>
      </w:r>
      <w:r>
        <w:t>For over 6</w:t>
      </w:r>
      <w:r w:rsidR="00726D2E">
        <w:t>7</w:t>
      </w:r>
      <w:r>
        <w:t>years,</w:t>
      </w:r>
      <w:r>
        <w:rPr>
          <w:spacing w:val="-1"/>
        </w:rPr>
        <w:t xml:space="preserve"> </w:t>
      </w:r>
      <w:r>
        <w:t>EDCO has increased</w:t>
      </w:r>
      <w:r>
        <w:rPr>
          <w:spacing w:val="-1"/>
        </w:rPr>
        <w:t xml:space="preserve"> </w:t>
      </w:r>
      <w:r>
        <w:t xml:space="preserve">the capacity of those who practice economic, industrial, and community development through professional development initiatives, </w:t>
      </w:r>
      <w:r>
        <w:t>information exchanges among members and the promotion of the economic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profession.</w:t>
      </w:r>
      <w:r>
        <w:rPr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catalyst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development and promotion of Ontario and its municipalities.</w:t>
      </w:r>
    </w:p>
    <w:p w14:paraId="33295671" w14:textId="77777777" w:rsidR="005D6C1A" w:rsidRDefault="00DB3F07" w:rsidP="004B1A8A">
      <w:pPr>
        <w:pStyle w:val="BodyText"/>
        <w:spacing w:before="120" w:after="120"/>
        <w:ind w:left="100"/>
      </w:pPr>
      <w:r>
        <w:t>EDCO’s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comprised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disciplines.</w:t>
      </w:r>
      <w:r>
        <w:rPr>
          <w:spacing w:val="40"/>
        </w:rPr>
        <w:t xml:space="preserve"> </w:t>
      </w:r>
      <w:r>
        <w:t>Each contributes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rPr>
          <w:spacing w:val="-2"/>
        </w:rPr>
        <w:t>development.</w:t>
      </w:r>
    </w:p>
    <w:p w14:paraId="37C34B9C" w14:textId="77777777" w:rsidR="005D6C1A" w:rsidRDefault="00DB3F07" w:rsidP="004B1A8A">
      <w:pPr>
        <w:pStyle w:val="BodyText"/>
        <w:spacing w:before="120" w:after="120"/>
        <w:ind w:left="100"/>
      </w:pP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rPr>
          <w:spacing w:val="-5"/>
        </w:rPr>
        <w:t>of:</w:t>
      </w:r>
    </w:p>
    <w:p w14:paraId="40A94A25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hanging="361"/>
        <w:rPr>
          <w:sz w:val="24"/>
        </w:rPr>
      </w:pPr>
      <w:r>
        <w:rPr>
          <w:sz w:val="24"/>
        </w:rPr>
        <w:t>Municipal,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Professionals</w:t>
      </w:r>
    </w:p>
    <w:p w14:paraId="398E4C60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hanging="361"/>
        <w:rPr>
          <w:sz w:val="24"/>
        </w:rPr>
      </w:pPr>
      <w:r>
        <w:rPr>
          <w:sz w:val="24"/>
        </w:rPr>
        <w:t>Municipal,</w:t>
      </w:r>
      <w:r>
        <w:rPr>
          <w:spacing w:val="-7"/>
          <w:sz w:val="24"/>
        </w:rPr>
        <w:t xml:space="preserve"> </w:t>
      </w:r>
      <w:r>
        <w:rPr>
          <w:sz w:val="24"/>
        </w:rPr>
        <w:t>Regional,</w:t>
      </w:r>
      <w:r>
        <w:rPr>
          <w:spacing w:val="-4"/>
          <w:sz w:val="24"/>
        </w:rPr>
        <w:t xml:space="preserve"> </w:t>
      </w:r>
      <w:r>
        <w:rPr>
          <w:sz w:val="24"/>
        </w:rPr>
        <w:t>Provincial,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Officials</w:t>
      </w:r>
    </w:p>
    <w:p w14:paraId="2314DE09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hanging="361"/>
        <w:rPr>
          <w:sz w:val="24"/>
        </w:rPr>
      </w:pPr>
      <w:r>
        <w:rPr>
          <w:sz w:val="24"/>
        </w:rPr>
        <w:t xml:space="preserve">Land </w:t>
      </w:r>
      <w:r>
        <w:rPr>
          <w:spacing w:val="-2"/>
          <w:sz w:val="24"/>
        </w:rPr>
        <w:t>Developers</w:t>
      </w:r>
    </w:p>
    <w:p w14:paraId="7296CCF8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hanging="361"/>
        <w:rPr>
          <w:sz w:val="24"/>
        </w:rPr>
      </w:pPr>
      <w:r>
        <w:rPr>
          <w:sz w:val="24"/>
        </w:rPr>
        <w:t>Educators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developers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facilitators</w:t>
      </w:r>
    </w:p>
    <w:p w14:paraId="1E422DCC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hanging="361"/>
        <w:rPr>
          <w:sz w:val="24"/>
        </w:rPr>
      </w:pPr>
      <w:r>
        <w:rPr>
          <w:sz w:val="24"/>
        </w:rPr>
        <w:t>Industrial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Realtors</w:t>
      </w:r>
    </w:p>
    <w:p w14:paraId="6BE3AD92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hanging="361"/>
        <w:rPr>
          <w:sz w:val="24"/>
        </w:rPr>
      </w:pPr>
      <w:r>
        <w:rPr>
          <w:sz w:val="24"/>
        </w:rPr>
        <w:t>Tourism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Representatives</w:t>
      </w:r>
    </w:p>
    <w:p w14:paraId="1886984D" w14:textId="77777777" w:rsidR="005D6C1A" w:rsidRDefault="005D6C1A" w:rsidP="004B1A8A">
      <w:pPr>
        <w:spacing w:before="120" w:after="120"/>
        <w:rPr>
          <w:sz w:val="24"/>
        </w:rPr>
        <w:sectPr w:rsidR="005D6C1A" w:rsidSect="00366A0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E8D88ED" w14:textId="77777777" w:rsidR="005D6C1A" w:rsidRDefault="005D6C1A" w:rsidP="004B1A8A">
      <w:pPr>
        <w:pStyle w:val="BodyText"/>
        <w:spacing w:before="120" w:after="120"/>
        <w:rPr>
          <w:sz w:val="28"/>
        </w:rPr>
      </w:pPr>
    </w:p>
    <w:p w14:paraId="16CAECD4" w14:textId="77777777" w:rsidR="005D6C1A" w:rsidRDefault="00DB3F07" w:rsidP="004B1A8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 w:after="120"/>
        <w:ind w:right="764"/>
        <w:rPr>
          <w:sz w:val="24"/>
        </w:rPr>
      </w:pPr>
      <w:r>
        <w:rPr>
          <w:sz w:val="24"/>
        </w:rPr>
        <w:t>Industrial/Commercial/Tourism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Specialists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Banks, Public Utilities and Transportation Companies</w:t>
      </w:r>
    </w:p>
    <w:p w14:paraId="5E02934E" w14:textId="77777777" w:rsidR="005D6C1A" w:rsidRDefault="00DB3F07" w:rsidP="004B1A8A">
      <w:pPr>
        <w:pStyle w:val="BodyText"/>
        <w:spacing w:before="120" w:after="120"/>
        <w:ind w:left="100"/>
      </w:pPr>
      <w:r>
        <w:t>EDCO</w:t>
      </w:r>
      <w:r>
        <w:rPr>
          <w:spacing w:val="-4"/>
        </w:rPr>
        <w:t xml:space="preserve"> </w:t>
      </w:r>
      <w:r>
        <w:t>enjoys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 Governments as well as links with other professional associations.</w:t>
      </w:r>
    </w:p>
    <w:p w14:paraId="7E30CF8D" w14:textId="4D4B9872" w:rsidR="005D6C1A" w:rsidRDefault="00DB3F07" w:rsidP="004B1A8A">
      <w:pPr>
        <w:pStyle w:val="BodyText"/>
        <w:spacing w:before="120" w:after="120"/>
        <w:ind w:left="100"/>
      </w:pP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EDCO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www.edco.on.ca</w:t>
        </w:r>
      </w:hyperlink>
    </w:p>
    <w:p w14:paraId="12726F3F" w14:textId="77777777" w:rsidR="005D6C1A" w:rsidRDefault="00DB3F07" w:rsidP="00B3741E">
      <w:pPr>
        <w:pStyle w:val="Heading1"/>
        <w:spacing w:before="240" w:after="120"/>
      </w:pP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BACKGROUND</w:t>
      </w:r>
    </w:p>
    <w:p w14:paraId="04E81559" w14:textId="6977ACEB" w:rsidR="005D6C1A" w:rsidRDefault="00DB3F07" w:rsidP="004B1A8A">
      <w:pPr>
        <w:pStyle w:val="BodyText"/>
        <w:spacing w:before="120" w:after="120"/>
        <w:ind w:left="100" w:right="190"/>
      </w:pPr>
      <w:r>
        <w:t xml:space="preserve">The EDCO Regional Events allow economic development professionals to gather in small groups in their local regions for a one-day professional development event. The event </w:t>
      </w:r>
      <w:r w:rsidR="00AB4F65">
        <w:t>agenda includes</w:t>
      </w:r>
      <w:r>
        <w:t xml:space="preserve"> a mix of presentations</w:t>
      </w:r>
      <w:r w:rsidR="0091166E">
        <w:t>, panels,</w:t>
      </w:r>
      <w:r>
        <w:t xml:space="preserve"> and networking</w:t>
      </w:r>
      <w:r>
        <w:rPr>
          <w:spacing w:val="-5"/>
        </w:rPr>
        <w:t xml:space="preserve"> </w:t>
      </w:r>
      <w:r>
        <w:t>opportunities.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 xml:space="preserve">so consideration should be given to host communities offering attractive </w:t>
      </w:r>
      <w:r w:rsidR="00A77EA5">
        <w:t>add-on-stay</w:t>
      </w:r>
      <w:r>
        <w:t xml:space="preserve"> packages to encourage members to spend more individual time in host </w:t>
      </w:r>
      <w:r>
        <w:rPr>
          <w:spacing w:val="-2"/>
        </w:rPr>
        <w:t>communities.</w:t>
      </w:r>
    </w:p>
    <w:p w14:paraId="2E267392" w14:textId="76E04EDC" w:rsidR="005D6C1A" w:rsidRDefault="00DB3F07" w:rsidP="004B1A8A">
      <w:pPr>
        <w:pStyle w:val="BodyText"/>
        <w:spacing w:before="120" w:after="120"/>
        <w:ind w:left="100" w:right="106"/>
      </w:pPr>
      <w:r>
        <w:t>EDCO</w:t>
      </w:r>
      <w:r>
        <w:rPr>
          <w:spacing w:val="-4"/>
        </w:rPr>
        <w:t xml:space="preserve"> </w:t>
      </w:r>
      <w:r w:rsidR="0091166E"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 w:rsidR="004B1A8A">
        <w:rPr>
          <w:spacing w:val="-4"/>
        </w:rPr>
        <w:t>work with the host communities to develop the program</w:t>
      </w:r>
      <w:r w:rsidR="00A77EA5">
        <w:rPr>
          <w:spacing w:val="-4"/>
        </w:rPr>
        <w:t>, speaker solicitation and session planning</w:t>
      </w:r>
      <w:r w:rsidR="004B1A8A">
        <w:rPr>
          <w:spacing w:val="-4"/>
        </w:rPr>
        <w:t xml:space="preserve">. </w:t>
      </w:r>
      <w:r w:rsidR="0091166E">
        <w:rPr>
          <w:spacing w:val="-4"/>
        </w:rPr>
        <w:t>The host community will have main responsibility in brainstorming session topics relevant to region, speak</w:t>
      </w:r>
      <w:r w:rsidR="00726D2E">
        <w:rPr>
          <w:spacing w:val="-4"/>
        </w:rPr>
        <w:t>er</w:t>
      </w:r>
      <w:r w:rsidR="0091166E">
        <w:rPr>
          <w:spacing w:val="-4"/>
        </w:rPr>
        <w:t xml:space="preserve"> solicitation and provide EDCO with recommendations for catering, hotel room blocks, etc. </w:t>
      </w:r>
      <w:r w:rsidR="00B62322">
        <w:rPr>
          <w:spacing w:val="-4"/>
        </w:rPr>
        <w:t>EDCO will coordinate the food and beverage requirements.</w:t>
      </w:r>
      <w:r w:rsidR="0091166E">
        <w:rPr>
          <w:spacing w:val="-4"/>
        </w:rPr>
        <w:t xml:space="preserve"> The host community receives two complimentary registrations for the regional event. </w:t>
      </w:r>
    </w:p>
    <w:p w14:paraId="081B21F6" w14:textId="5AFE09E3" w:rsidR="005D6C1A" w:rsidRDefault="00DB3F07" w:rsidP="004B1A8A">
      <w:pPr>
        <w:pStyle w:val="BodyText"/>
        <w:spacing w:before="120" w:after="120"/>
        <w:ind w:left="100"/>
      </w:pPr>
      <w:r>
        <w:t>As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agenda</w:t>
      </w:r>
      <w:r w:rsidR="001B75CE">
        <w:rPr>
          <w:spacing w:val="-2"/>
        </w:rPr>
        <w:t>.</w:t>
      </w:r>
    </w:p>
    <w:p w14:paraId="5A77D1CE" w14:textId="77777777" w:rsidR="005D6C1A" w:rsidRDefault="00DB3F07" w:rsidP="00B3741E">
      <w:pPr>
        <w:pStyle w:val="Heading1"/>
        <w:spacing w:before="240" w:after="120"/>
      </w:pPr>
      <w:r>
        <w:t>Function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2B53A652" w14:textId="45942A9E" w:rsidR="005D6C1A" w:rsidRDefault="00706CA9" w:rsidP="004B1A8A">
      <w:pPr>
        <w:pStyle w:val="BodyText"/>
        <w:spacing w:before="120" w:after="120"/>
        <w:ind w:left="100" w:right="188"/>
      </w:pPr>
      <w:r>
        <w:t xml:space="preserve">This event will require venue space that will accommodate </w:t>
      </w:r>
      <w:r w:rsidR="004B1A8A">
        <w:t xml:space="preserve">50-70 </w:t>
      </w:r>
      <w:r w:rsidR="00B3741E">
        <w:t>people</w:t>
      </w:r>
      <w:r>
        <w:t xml:space="preserve"> or more, adhering to local and provincial health standard guidelines.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 space shall be provided by the host community and shall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complimentary Wi-Fi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 equipment available for projection of presentations including screens.</w:t>
      </w:r>
      <w:r w:rsidR="004B1A8A">
        <w:t xml:space="preserve"> </w:t>
      </w:r>
      <w:r>
        <w:t>Microphone</w:t>
      </w:r>
      <w:r>
        <w:rPr>
          <w:spacing w:val="-1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2"/>
        </w:rPr>
        <w:t>essential.</w:t>
      </w:r>
      <w:r w:rsidR="004B1A8A"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presenters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four panelists on the stage at one time.</w:t>
      </w:r>
    </w:p>
    <w:p w14:paraId="4320633E" w14:textId="4E09C32E" w:rsidR="005D6C1A" w:rsidRDefault="00DB3F07" w:rsidP="004B1A8A">
      <w:pPr>
        <w:pStyle w:val="BodyText"/>
        <w:spacing w:before="120" w:after="120"/>
        <w:ind w:left="100"/>
      </w:pPr>
      <w:r>
        <w:t xml:space="preserve">Food and beverage </w:t>
      </w:r>
      <w:proofErr w:type="gramStart"/>
      <w:r w:rsidR="005343AD">
        <w:t>is</w:t>
      </w:r>
      <w:proofErr w:type="gramEnd"/>
      <w:r>
        <w:t xml:space="preserve"> required for </w:t>
      </w:r>
      <w:r w:rsidR="00706CA9">
        <w:t xml:space="preserve">one </w:t>
      </w:r>
      <w:r>
        <w:t>break and one lunch.</w:t>
      </w:r>
      <w:r>
        <w:rPr>
          <w:spacing w:val="40"/>
        </w:rPr>
        <w:t xml:space="preserve"> </w:t>
      </w:r>
      <w:r>
        <w:t>Special dietary</w:t>
      </w:r>
      <w:r>
        <w:rPr>
          <w:spacing w:val="-4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EDCO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 w:rsidR="00726D2E">
        <w:rPr>
          <w:spacing w:val="-5"/>
        </w:rPr>
        <w:t xml:space="preserve">the </w:t>
      </w:r>
      <w:r>
        <w:t>local</w:t>
      </w:r>
      <w:r>
        <w:rPr>
          <w:spacing w:val="-3"/>
        </w:rPr>
        <w:t xml:space="preserve"> </w:t>
      </w:r>
      <w:r>
        <w:t>facility.</w:t>
      </w:r>
      <w:r w:rsidR="00706CA9">
        <w:t xml:space="preserve"> The cost for Food and Beverage is covered by EDCO Registration fees. </w:t>
      </w:r>
    </w:p>
    <w:p w14:paraId="35813647" w14:textId="77777777" w:rsidR="005D6C1A" w:rsidRDefault="00DB3F07" w:rsidP="00B3741E">
      <w:pPr>
        <w:pStyle w:val="Heading1"/>
        <w:spacing w:before="240" w:after="120"/>
      </w:pPr>
      <w:r>
        <w:t>PROPOSAL</w:t>
      </w:r>
      <w:r>
        <w:rPr>
          <w:spacing w:val="-5"/>
        </w:rPr>
        <w:t xml:space="preserve"> </w:t>
      </w:r>
      <w:r>
        <w:rPr>
          <w:spacing w:val="-2"/>
        </w:rPr>
        <w:t>CONTENT</w:t>
      </w:r>
    </w:p>
    <w:p w14:paraId="25933505" w14:textId="6130E740" w:rsidR="005D6C1A" w:rsidRDefault="00B3741E" w:rsidP="00B3741E">
      <w:pPr>
        <w:pStyle w:val="BodyText"/>
        <w:spacing w:before="120" w:after="120"/>
        <w:ind w:left="100"/>
        <w:rPr>
          <w:sz w:val="15"/>
        </w:rPr>
      </w:pPr>
      <w:r>
        <w:t>You will be asked to 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proposal:</w:t>
      </w:r>
    </w:p>
    <w:p w14:paraId="1B65D351" w14:textId="3938089A" w:rsidR="005D6C1A" w:rsidRDefault="00DB3F07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right="652"/>
        <w:rPr>
          <w:sz w:val="24"/>
        </w:rPr>
      </w:pPr>
      <w:r>
        <w:rPr>
          <w:sz w:val="24"/>
        </w:rPr>
        <w:t>Confirmation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706CA9">
        <w:rPr>
          <w:spacing w:val="-4"/>
          <w:sz w:val="24"/>
        </w:rPr>
        <w:t xml:space="preserve">venue with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room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preferred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 w:rsidR="00B3741E">
        <w:rPr>
          <w:sz w:val="24"/>
        </w:rPr>
        <w:t xml:space="preserve"> May, June, September and/or October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91166E">
        <w:rPr>
          <w:sz w:val="24"/>
        </w:rPr>
        <w:t>5</w:t>
      </w:r>
      <w:r>
        <w:rPr>
          <w:sz w:val="24"/>
        </w:rPr>
        <w:t xml:space="preserve">. </w:t>
      </w:r>
      <w:r w:rsidR="00B3741E">
        <w:rPr>
          <w:sz w:val="24"/>
        </w:rPr>
        <w:t>Specific d</w:t>
      </w:r>
      <w:r>
        <w:rPr>
          <w:sz w:val="24"/>
        </w:rPr>
        <w:t xml:space="preserve">ates should be recommended by </w:t>
      </w:r>
      <w:r w:rsidR="00F03FE4">
        <w:rPr>
          <w:sz w:val="24"/>
        </w:rPr>
        <w:t>the proponent</w:t>
      </w:r>
      <w:r>
        <w:rPr>
          <w:sz w:val="24"/>
        </w:rPr>
        <w:t>.</w:t>
      </w:r>
      <w:r w:rsidR="00706CA9">
        <w:rPr>
          <w:sz w:val="24"/>
        </w:rPr>
        <w:t xml:space="preserve"> Flexibility is preferred, providing more than one timeframe to accommodate for other regional and provincial events.</w:t>
      </w:r>
      <w:r w:rsidR="00726D2E" w:rsidRPr="00DB3F07">
        <w:rPr>
          <w:sz w:val="24"/>
        </w:rPr>
        <w:t xml:space="preserve"> Confirmation that venue fees are covered or complimentary for </w:t>
      </w:r>
      <w:r w:rsidR="00726D2E" w:rsidRPr="00DB3F07">
        <w:rPr>
          <w:sz w:val="24"/>
        </w:rPr>
        <w:lastRenderedPageBreak/>
        <w:t>event.</w:t>
      </w:r>
    </w:p>
    <w:p w14:paraId="2C687D61" w14:textId="2D04E860" w:rsidR="005D6C1A" w:rsidRDefault="00DB3F07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right="910"/>
        <w:rPr>
          <w:sz w:val="24"/>
        </w:rPr>
      </w:pP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space</w:t>
      </w:r>
      <w:r>
        <w:rPr>
          <w:spacing w:val="-5"/>
          <w:sz w:val="24"/>
        </w:rPr>
        <w:t xml:space="preserve"> </w:t>
      </w:r>
      <w:r w:rsidR="00AB4F65">
        <w:rPr>
          <w:spacing w:val="-5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diagrams</w:t>
      </w:r>
      <w:r w:rsidR="00AB4F65">
        <w:rPr>
          <w:sz w:val="24"/>
        </w:rPr>
        <w:t xml:space="preserve"> and photographs or videos </w:t>
      </w:r>
      <w:r>
        <w:rPr>
          <w:sz w:val="24"/>
        </w:rPr>
        <w:t>outlining</w:t>
      </w:r>
      <w:r>
        <w:rPr>
          <w:spacing w:val="-6"/>
          <w:sz w:val="24"/>
        </w:rPr>
        <w:t xml:space="preserve"> </w:t>
      </w:r>
      <w:r>
        <w:rPr>
          <w:sz w:val="24"/>
        </w:rPr>
        <w:t>space capabilities and capacities.</w:t>
      </w:r>
    </w:p>
    <w:p w14:paraId="58E2F7B1" w14:textId="73FB45CF" w:rsidR="005D6C1A" w:rsidRDefault="00DB3F07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hanging="426"/>
        <w:rPr>
          <w:sz w:val="24"/>
        </w:rPr>
      </w:pPr>
      <w:r>
        <w:rPr>
          <w:sz w:val="24"/>
        </w:rPr>
        <w:t>Catering</w:t>
      </w:r>
      <w:r>
        <w:rPr>
          <w:spacing w:val="-3"/>
          <w:sz w:val="24"/>
        </w:rPr>
        <w:t xml:space="preserve"> </w:t>
      </w:r>
      <w:r>
        <w:rPr>
          <w:sz w:val="24"/>
        </w:rPr>
        <w:t>menus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pricing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information.</w:t>
      </w:r>
      <w:r w:rsidR="00706CA9">
        <w:rPr>
          <w:spacing w:val="-2"/>
          <w:sz w:val="24"/>
        </w:rPr>
        <w:t xml:space="preserve"> (Buffet preferrable)</w:t>
      </w:r>
    </w:p>
    <w:p w14:paraId="164525B5" w14:textId="77777777" w:rsidR="005D6C1A" w:rsidRDefault="00DB3F07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right="907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venue’s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value-added </w:t>
      </w:r>
      <w:r>
        <w:rPr>
          <w:spacing w:val="-2"/>
          <w:sz w:val="24"/>
        </w:rPr>
        <w:t>services/amenities.</w:t>
      </w:r>
    </w:p>
    <w:p w14:paraId="75C45383" w14:textId="77777777" w:rsidR="005D6C1A" w:rsidRDefault="00DB3F07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hanging="426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A/V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pricing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menu</w:t>
      </w:r>
    </w:p>
    <w:p w14:paraId="07C4C2BA" w14:textId="09E7431E" w:rsidR="005D6C1A" w:rsidRDefault="00DB3F07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right="166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incentives</w:t>
      </w:r>
      <w:r w:rsidR="00F03FE4">
        <w:rPr>
          <w:sz w:val="24"/>
        </w:rPr>
        <w:t xml:space="preserve"> your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hosting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event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Sponsorship of event, equipment, </w:t>
      </w:r>
      <w:r w:rsidR="00706CA9">
        <w:rPr>
          <w:sz w:val="24"/>
        </w:rPr>
        <w:t xml:space="preserve">swag bags, </w:t>
      </w:r>
      <w:r>
        <w:rPr>
          <w:sz w:val="24"/>
        </w:rPr>
        <w:t>etc.).</w:t>
      </w:r>
    </w:p>
    <w:p w14:paraId="5041B7DC" w14:textId="20DA18DC" w:rsidR="009A5E88" w:rsidRDefault="00AC27DD" w:rsidP="004B1A8A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20" w:after="120"/>
        <w:ind w:right="166"/>
        <w:rPr>
          <w:sz w:val="24"/>
        </w:rPr>
      </w:pPr>
      <w:r>
        <w:rPr>
          <w:sz w:val="24"/>
        </w:rPr>
        <w:t>Be sure to a</w:t>
      </w:r>
      <w:r w:rsidR="00437661">
        <w:rPr>
          <w:sz w:val="24"/>
        </w:rPr>
        <w:t xml:space="preserve">nswer why your community should </w:t>
      </w:r>
      <w:r w:rsidR="00BD6AD4">
        <w:rPr>
          <w:sz w:val="24"/>
        </w:rPr>
        <w:t xml:space="preserve">be selected to </w:t>
      </w:r>
      <w:r w:rsidR="00437661">
        <w:rPr>
          <w:sz w:val="24"/>
        </w:rPr>
        <w:t>host this event.</w:t>
      </w:r>
      <w:r w:rsidR="00BD6AD4">
        <w:rPr>
          <w:sz w:val="24"/>
        </w:rPr>
        <w:t xml:space="preserve"> Feel free to include a video, </w:t>
      </w:r>
      <w:proofErr w:type="gramStart"/>
      <w:r w:rsidR="00BD6AD4">
        <w:rPr>
          <w:sz w:val="24"/>
        </w:rPr>
        <w:t>photographs</w:t>
      </w:r>
      <w:proofErr w:type="gramEnd"/>
      <w:r w:rsidR="00BD6AD4">
        <w:rPr>
          <w:sz w:val="24"/>
        </w:rPr>
        <w:t xml:space="preserve"> and pitch.</w:t>
      </w:r>
      <w:r w:rsidR="00706CA9">
        <w:rPr>
          <w:sz w:val="24"/>
        </w:rPr>
        <w:t xml:space="preserve"> </w:t>
      </w:r>
      <w:r w:rsidR="0091166E">
        <w:rPr>
          <w:sz w:val="24"/>
        </w:rPr>
        <w:t xml:space="preserve">(i.e.: How is your community equipped with hosting the event? Any benefits to the local community? Ideas for session topics that are relevant to </w:t>
      </w:r>
      <w:proofErr w:type="gramStart"/>
      <w:r w:rsidR="0091166E">
        <w:rPr>
          <w:sz w:val="24"/>
        </w:rPr>
        <w:t>region?</w:t>
      </w:r>
      <w:proofErr w:type="gramEnd"/>
      <w:r w:rsidR="0091166E">
        <w:rPr>
          <w:sz w:val="24"/>
        </w:rPr>
        <w:t xml:space="preserve"> Any community elements/attractions you can highlight at event?)</w:t>
      </w:r>
    </w:p>
    <w:p w14:paraId="19C751DC" w14:textId="77777777" w:rsidR="005D6C1A" w:rsidRDefault="00DB3F07" w:rsidP="00B3741E">
      <w:pPr>
        <w:pStyle w:val="Heading1"/>
        <w:spacing w:before="240" w:after="120"/>
      </w:pPr>
      <w:r>
        <w:t>SELECTION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14:paraId="3BDF7041" w14:textId="3C925C34" w:rsidR="005D6C1A" w:rsidRDefault="00DB3F07" w:rsidP="00A77EA5">
      <w:pPr>
        <w:pStyle w:val="BodyText"/>
        <w:spacing w:before="120" w:after="120"/>
        <w:ind w:left="100"/>
      </w:pPr>
      <w:r>
        <w:t>An</w:t>
      </w:r>
      <w:r>
        <w:rPr>
          <w:spacing w:val="-5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proposals</w:t>
      </w:r>
      <w:r w:rsidR="00A77EA5"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“consensus”</w:t>
      </w:r>
      <w:r>
        <w:rPr>
          <w:spacing w:val="-5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identified.</w:t>
      </w:r>
      <w:r>
        <w:rPr>
          <w:spacing w:val="40"/>
        </w:rPr>
        <w:t xml:space="preserve"> </w:t>
      </w:r>
      <w:r>
        <w:t>One or more Proponents may be invited to attend a formal interview with the evaluation team, and to provide written clarification on their proposal, if required.</w:t>
      </w:r>
      <w:r>
        <w:rPr>
          <w:spacing w:val="40"/>
        </w:rPr>
        <w:t xml:space="preserve"> </w:t>
      </w:r>
      <w:r>
        <w:t>Finalists may be asked to host a site visit.</w:t>
      </w:r>
    </w:p>
    <w:p w14:paraId="55BF1498" w14:textId="77777777" w:rsidR="005D6C1A" w:rsidRDefault="00DB3F07" w:rsidP="004B1A8A">
      <w:pPr>
        <w:pStyle w:val="BodyText"/>
        <w:spacing w:before="120" w:after="120"/>
        <w:ind w:left="100"/>
      </w:pPr>
      <w:r>
        <w:t>EDCO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 xml:space="preserve">or </w:t>
      </w:r>
      <w:r>
        <w:t>revise the successful submission in discussion with the proponent following acceptance of the original proposal.</w:t>
      </w:r>
    </w:p>
    <w:p w14:paraId="149400E3" w14:textId="77777777" w:rsidR="005D6C1A" w:rsidRDefault="00DB3F07" w:rsidP="00B3741E">
      <w:pPr>
        <w:pStyle w:val="Heading1"/>
        <w:spacing w:before="240" w:after="120"/>
      </w:pPr>
      <w:r>
        <w:t>DELIVERY</w:t>
      </w:r>
      <w:r>
        <w:rPr>
          <w:spacing w:val="-5"/>
        </w:rPr>
        <w:t xml:space="preserve"> </w:t>
      </w:r>
      <w:r>
        <w:rPr>
          <w:spacing w:val="-2"/>
        </w:rPr>
        <w:t>SCHEDULE</w:t>
      </w:r>
    </w:p>
    <w:p w14:paraId="58B7F101" w14:textId="77777777" w:rsidR="005D6C1A" w:rsidRDefault="00DB3F07" w:rsidP="004B1A8A">
      <w:pPr>
        <w:pStyle w:val="BodyText"/>
        <w:spacing w:before="120" w:after="120"/>
        <w:ind w:left="100" w:right="106"/>
      </w:pPr>
      <w:r>
        <w:t>An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EDCO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facility/community</w:t>
      </w:r>
      <w:r>
        <w:rPr>
          <w:spacing w:val="-4"/>
        </w:rPr>
        <w:t xml:space="preserve"> </w:t>
      </w:r>
      <w:r>
        <w:t>for each event.</w:t>
      </w:r>
    </w:p>
    <w:p w14:paraId="23A58EC7" w14:textId="704378C7" w:rsidR="005D6C1A" w:rsidRDefault="00DB3F07" w:rsidP="00B3741E">
      <w:pPr>
        <w:pStyle w:val="Heading1"/>
        <w:spacing w:before="240" w:after="120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PROPOSAL</w:t>
      </w:r>
    </w:p>
    <w:p w14:paraId="75A27E67" w14:textId="126DBEE4" w:rsidR="005D6C1A" w:rsidRDefault="00DB3F07" w:rsidP="004B1A8A">
      <w:pPr>
        <w:pStyle w:val="BodyText"/>
        <w:spacing w:before="120" w:after="120"/>
        <w:ind w:left="100"/>
      </w:pPr>
      <w:r>
        <w:t>Please</w:t>
      </w:r>
      <w:r>
        <w:rPr>
          <w:spacing w:val="-3"/>
        </w:rPr>
        <w:t xml:space="preserve"> </w:t>
      </w:r>
      <w:r w:rsidR="00CB2DC0">
        <w:t xml:space="preserve">complete the </w:t>
      </w:r>
      <w:hyperlink r:id="rId13" w:history="1">
        <w:r w:rsidR="00CB2DC0" w:rsidRPr="00CB2DC0">
          <w:rPr>
            <w:rStyle w:val="Hyperlink"/>
          </w:rPr>
          <w:t xml:space="preserve">online </w:t>
        </w:r>
        <w:r w:rsidR="00CB2DC0">
          <w:rPr>
            <w:rStyle w:val="Hyperlink"/>
          </w:rPr>
          <w:t>proposal</w:t>
        </w:r>
        <w:r w:rsidR="00CB2DC0" w:rsidRPr="00CB2DC0">
          <w:rPr>
            <w:rStyle w:val="Hyperlink"/>
          </w:rPr>
          <w:t xml:space="preserve"> form</w:t>
        </w:r>
      </w:hyperlink>
      <w:r>
        <w:rPr>
          <w:spacing w:val="-2"/>
        </w:rPr>
        <w:t xml:space="preserve"> </w:t>
      </w:r>
    </w:p>
    <w:p w14:paraId="01FE2CFB" w14:textId="7C378C45" w:rsidR="005D6C1A" w:rsidRDefault="00DB3F07" w:rsidP="004B1A8A">
      <w:pPr>
        <w:pStyle w:val="BodyText"/>
        <w:spacing w:before="120" w:after="120"/>
        <w:ind w:left="100"/>
      </w:pPr>
      <w:r>
        <w:t>Proposals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 w:rsidRPr="00DB3F07">
        <w:rPr>
          <w:spacing w:val="-2"/>
        </w:rPr>
        <w:t xml:space="preserve"> </w:t>
      </w:r>
      <w:r w:rsidRPr="00DB3F07">
        <w:rPr>
          <w:b/>
          <w:bCs/>
          <w:spacing w:val="-2"/>
        </w:rPr>
        <w:t>June 30</w:t>
      </w:r>
      <w:r w:rsidRPr="00DB3F07">
        <w:rPr>
          <w:b/>
          <w:bCs/>
          <w:spacing w:val="-2"/>
          <w:vertAlign w:val="superscript"/>
        </w:rPr>
        <w:t>th</w:t>
      </w:r>
      <w:r w:rsidRPr="00DB3F07">
        <w:rPr>
          <w:b/>
          <w:bCs/>
          <w:spacing w:val="-2"/>
        </w:rPr>
        <w:t>, 2024</w:t>
      </w:r>
      <w:r>
        <w:rPr>
          <w:spacing w:val="-2"/>
        </w:rPr>
        <w:t>.</w:t>
      </w:r>
    </w:p>
    <w:p w14:paraId="0F103B21" w14:textId="2E101B83" w:rsidR="005D6C1A" w:rsidRDefault="00DB3F07" w:rsidP="004B1A8A">
      <w:pPr>
        <w:pStyle w:val="BodyText"/>
        <w:spacing w:before="120" w:after="120"/>
        <w:ind w:left="100"/>
        <w:rPr>
          <w:spacing w:val="-2"/>
        </w:rPr>
      </w:pPr>
      <w:r>
        <w:t>Late</w:t>
      </w:r>
      <w:r>
        <w:rPr>
          <w:spacing w:val="-3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consideration</w:t>
      </w:r>
      <w:r>
        <w:rPr>
          <w:spacing w:val="-2"/>
        </w:rPr>
        <w:t>.</w:t>
      </w:r>
    </w:p>
    <w:p w14:paraId="5E773A18" w14:textId="59EDBB9B" w:rsidR="00CB2DC0" w:rsidRDefault="00CB2DC0" w:rsidP="00CB2DC0">
      <w:pPr>
        <w:pStyle w:val="BodyText"/>
        <w:spacing w:before="120" w:after="120"/>
        <w:ind w:left="100"/>
      </w:pPr>
      <w:r>
        <w:rPr>
          <w:spacing w:val="-2"/>
        </w:rPr>
        <w:t xml:space="preserve">For additional information please contact </w:t>
      </w:r>
      <w:r w:rsidR="00706CA9">
        <w:t>Laura DeMille</w:t>
      </w:r>
      <w:r>
        <w:t xml:space="preserve"> at </w:t>
      </w:r>
      <w:hyperlink r:id="rId14" w:history="1">
        <w:r w:rsidR="00706CA9" w:rsidRPr="004417EF">
          <w:rPr>
            <w:rStyle w:val="Hyperlink"/>
          </w:rPr>
          <w:t>laura.demille@edco.on.ca</w:t>
        </w:r>
      </w:hyperlink>
    </w:p>
    <w:p w14:paraId="64F3CF27" w14:textId="77777777" w:rsidR="005D6C1A" w:rsidRDefault="00DB3F07" w:rsidP="00B3741E">
      <w:pPr>
        <w:pStyle w:val="Heading1"/>
        <w:spacing w:before="240" w:after="120"/>
      </w:pPr>
      <w:r>
        <w:rPr>
          <w:spacing w:val="-2"/>
        </w:rPr>
        <w:t>ENQUIRIES</w:t>
      </w:r>
    </w:p>
    <w:p w14:paraId="6C8CC37F" w14:textId="78B26EAA" w:rsidR="005D6C1A" w:rsidRDefault="00DB3F07" w:rsidP="004B1A8A">
      <w:pPr>
        <w:pStyle w:val="BodyText"/>
        <w:spacing w:before="120" w:after="120"/>
        <w:ind w:left="100" w:right="615"/>
      </w:pPr>
      <w:r>
        <w:t>Enquiries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 xml:space="preserve">of response should be directed to </w:t>
      </w:r>
      <w:r w:rsidR="00706CA9">
        <w:t>Laura DeMille</w:t>
      </w:r>
      <w:r>
        <w:t xml:space="preserve"> at </w:t>
      </w:r>
      <w:hyperlink r:id="rId15" w:history="1">
        <w:r w:rsidR="00706CA9" w:rsidRPr="004417EF">
          <w:rPr>
            <w:rStyle w:val="Hyperlink"/>
          </w:rPr>
          <w:t>laura.demille@edco.on.ca</w:t>
        </w:r>
      </w:hyperlink>
    </w:p>
    <w:p w14:paraId="5B09D71C" w14:textId="77777777" w:rsidR="005D6C1A" w:rsidRDefault="00DB3F07" w:rsidP="00B3741E">
      <w:pPr>
        <w:pStyle w:val="Heading1"/>
        <w:spacing w:before="240" w:after="120"/>
      </w:pPr>
      <w:r>
        <w:lastRenderedPageBreak/>
        <w:t>ERRORS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OMISSIONS</w:t>
      </w:r>
    </w:p>
    <w:p w14:paraId="1537AAAB" w14:textId="5C52EBCA" w:rsidR="005D6C1A" w:rsidRDefault="00DB3F07" w:rsidP="004B1A8A">
      <w:pPr>
        <w:pStyle w:val="BodyText"/>
        <w:spacing w:before="120" w:after="120"/>
        <w:ind w:left="100" w:right="615"/>
      </w:pPr>
      <w:r>
        <w:t>It is understood and acknowledged that while the RFP includes specific requirements,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required.</w:t>
      </w:r>
      <w:r>
        <w:rPr>
          <w:spacing w:val="40"/>
        </w:rPr>
        <w:t xml:space="preserve"> </w:t>
      </w:r>
      <w:r>
        <w:t>Minor items not herein specified but obviously required, shall be provided as if</w:t>
      </w:r>
      <w:r w:rsidR="004B1A8A">
        <w:t xml:space="preserve"> </w:t>
      </w:r>
      <w:r>
        <w:t>specified.</w:t>
      </w:r>
      <w:r>
        <w:rPr>
          <w:spacing w:val="40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misinterpretation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 relieve the bidder of the responsibility of providing the service aforesaid.</w:t>
      </w:r>
    </w:p>
    <w:sectPr w:rsidR="005D6C1A" w:rsidSect="00366A0F">
      <w:headerReference w:type="default" r:id="rId16"/>
      <w:pgSz w:w="12240" w:h="15840"/>
      <w:pgMar w:top="1440" w:right="1440" w:bottom="1440" w:left="1440" w:header="708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Laura DeMille" w:date="2024-02-28T14:17:00Z" w:initials="LD">
    <w:p w14:paraId="465A3ECB" w14:textId="77777777" w:rsidR="00706CA9" w:rsidRDefault="00706CA9" w:rsidP="00706CA9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Think more information on it would be good here? Details on what planning event entails,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65A3E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4EE7588" w16cex:dateUtc="2024-02-28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65A3ECB" w16cid:durableId="34EE75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31D36" w14:textId="77777777" w:rsidR="00366A0F" w:rsidRDefault="00366A0F">
      <w:r>
        <w:separator/>
      </w:r>
    </w:p>
  </w:endnote>
  <w:endnote w:type="continuationSeparator" w:id="0">
    <w:p w14:paraId="34A94171" w14:textId="77777777" w:rsidR="00366A0F" w:rsidRDefault="003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DB693" w14:textId="77777777" w:rsidR="00366A0F" w:rsidRDefault="00366A0F">
      <w:r>
        <w:separator/>
      </w:r>
    </w:p>
  </w:footnote>
  <w:footnote w:type="continuationSeparator" w:id="0">
    <w:p w14:paraId="72BB0491" w14:textId="77777777" w:rsidR="00366A0F" w:rsidRDefault="0036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3A2B2" w14:textId="7DD8840F" w:rsidR="005D6C1A" w:rsidRDefault="005A3DB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8836AB" wp14:editId="1D5FC36A">
              <wp:simplePos x="0" y="0"/>
              <wp:positionH relativeFrom="page">
                <wp:posOffset>6508750</wp:posOffset>
              </wp:positionH>
              <wp:positionV relativeFrom="page">
                <wp:posOffset>436880</wp:posOffset>
              </wp:positionV>
              <wp:extent cx="172720" cy="209550"/>
              <wp:effectExtent l="0" t="0" r="0" b="0"/>
              <wp:wrapNone/>
              <wp:docPr id="5216032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138A" w14:textId="77777777" w:rsidR="005D6C1A" w:rsidRDefault="00DB3F07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836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5pt;margin-top:34.4pt;width:13.6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" filled="f" stroked="f">
              <v:textbox inset="0,0,0,0">
                <w:txbxContent>
                  <w:p w14:paraId="45A6138A" w14:textId="77777777" w:rsidR="005D6C1A" w:rsidRDefault="00DB3F0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A4F2C"/>
    <w:multiLevelType w:val="hybridMultilevel"/>
    <w:tmpl w:val="0FEE5C22"/>
    <w:lvl w:ilvl="0" w:tplc="149284DA">
      <w:start w:val="1"/>
      <w:numFmt w:val="decimal"/>
      <w:lvlText w:val="%1."/>
      <w:lvlJc w:val="left"/>
      <w:pPr>
        <w:ind w:left="808" w:hanging="42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1824F0">
      <w:numFmt w:val="bullet"/>
      <w:lvlText w:val="•"/>
      <w:lvlJc w:val="left"/>
      <w:pPr>
        <w:ind w:left="1604" w:hanging="425"/>
      </w:pPr>
      <w:rPr>
        <w:rFonts w:hint="default"/>
        <w:lang w:val="en-US" w:eastAsia="en-US" w:bidi="ar-SA"/>
      </w:rPr>
    </w:lvl>
    <w:lvl w:ilvl="2" w:tplc="86B44488">
      <w:numFmt w:val="bullet"/>
      <w:lvlText w:val="•"/>
      <w:lvlJc w:val="left"/>
      <w:pPr>
        <w:ind w:left="2408" w:hanging="425"/>
      </w:pPr>
      <w:rPr>
        <w:rFonts w:hint="default"/>
        <w:lang w:val="en-US" w:eastAsia="en-US" w:bidi="ar-SA"/>
      </w:rPr>
    </w:lvl>
    <w:lvl w:ilvl="3" w:tplc="8AEA9BAE">
      <w:numFmt w:val="bullet"/>
      <w:lvlText w:val="•"/>
      <w:lvlJc w:val="left"/>
      <w:pPr>
        <w:ind w:left="3212" w:hanging="425"/>
      </w:pPr>
      <w:rPr>
        <w:rFonts w:hint="default"/>
        <w:lang w:val="en-US" w:eastAsia="en-US" w:bidi="ar-SA"/>
      </w:rPr>
    </w:lvl>
    <w:lvl w:ilvl="4" w:tplc="E8A49CC4">
      <w:numFmt w:val="bullet"/>
      <w:lvlText w:val="•"/>
      <w:lvlJc w:val="left"/>
      <w:pPr>
        <w:ind w:left="4016" w:hanging="425"/>
      </w:pPr>
      <w:rPr>
        <w:rFonts w:hint="default"/>
        <w:lang w:val="en-US" w:eastAsia="en-US" w:bidi="ar-SA"/>
      </w:rPr>
    </w:lvl>
    <w:lvl w:ilvl="5" w:tplc="A50A217E">
      <w:numFmt w:val="bullet"/>
      <w:lvlText w:val="•"/>
      <w:lvlJc w:val="left"/>
      <w:pPr>
        <w:ind w:left="4820" w:hanging="425"/>
      </w:pPr>
      <w:rPr>
        <w:rFonts w:hint="default"/>
        <w:lang w:val="en-US" w:eastAsia="en-US" w:bidi="ar-SA"/>
      </w:rPr>
    </w:lvl>
    <w:lvl w:ilvl="6" w:tplc="51DE4B94">
      <w:numFmt w:val="bullet"/>
      <w:lvlText w:val="•"/>
      <w:lvlJc w:val="left"/>
      <w:pPr>
        <w:ind w:left="5624" w:hanging="425"/>
      </w:pPr>
      <w:rPr>
        <w:rFonts w:hint="default"/>
        <w:lang w:val="en-US" w:eastAsia="en-US" w:bidi="ar-SA"/>
      </w:rPr>
    </w:lvl>
    <w:lvl w:ilvl="7" w:tplc="046E27FA">
      <w:numFmt w:val="bullet"/>
      <w:lvlText w:val="•"/>
      <w:lvlJc w:val="left"/>
      <w:pPr>
        <w:ind w:left="6428" w:hanging="425"/>
      </w:pPr>
      <w:rPr>
        <w:rFonts w:hint="default"/>
        <w:lang w:val="en-US" w:eastAsia="en-US" w:bidi="ar-SA"/>
      </w:rPr>
    </w:lvl>
    <w:lvl w:ilvl="8" w:tplc="1862BDD6">
      <w:numFmt w:val="bullet"/>
      <w:lvlText w:val="•"/>
      <w:lvlJc w:val="left"/>
      <w:pPr>
        <w:ind w:left="7232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7EDF7D50"/>
    <w:multiLevelType w:val="hybridMultilevel"/>
    <w:tmpl w:val="7CF64CF2"/>
    <w:lvl w:ilvl="0" w:tplc="38D231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248EC5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1240998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87625D0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BA0CFFF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7B18B6E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33804436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 w:tplc="19DEBC4C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 w:tplc="2D603522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 w16cid:durableId="1747529607">
    <w:abstractNumId w:val="0"/>
  </w:num>
  <w:num w:numId="2" w16cid:durableId="151571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ura DeMille">
    <w15:presenceInfo w15:providerId="Windows Live" w15:userId="5b6b68093c663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1A"/>
    <w:rsid w:val="000A05DB"/>
    <w:rsid w:val="000E6B34"/>
    <w:rsid w:val="001B75CE"/>
    <w:rsid w:val="00243308"/>
    <w:rsid w:val="00253958"/>
    <w:rsid w:val="00366A0F"/>
    <w:rsid w:val="003D7EE5"/>
    <w:rsid w:val="00437661"/>
    <w:rsid w:val="004B1A8A"/>
    <w:rsid w:val="005343AD"/>
    <w:rsid w:val="00534F6D"/>
    <w:rsid w:val="005A3DB9"/>
    <w:rsid w:val="005D6C1A"/>
    <w:rsid w:val="00706CA9"/>
    <w:rsid w:val="00726D2E"/>
    <w:rsid w:val="0091166E"/>
    <w:rsid w:val="009A5E88"/>
    <w:rsid w:val="00A77EA5"/>
    <w:rsid w:val="00AB4F65"/>
    <w:rsid w:val="00AC27DD"/>
    <w:rsid w:val="00B3741E"/>
    <w:rsid w:val="00B62322"/>
    <w:rsid w:val="00BD6AD4"/>
    <w:rsid w:val="00BE0558"/>
    <w:rsid w:val="00C83CAC"/>
    <w:rsid w:val="00C90070"/>
    <w:rsid w:val="00CB2DC0"/>
    <w:rsid w:val="00DB3F07"/>
    <w:rsid w:val="00E3392A"/>
    <w:rsid w:val="00F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035C3"/>
  <w15:docId w15:val="{7B14B5F8-B0D1-4992-B036-72A2645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74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CA9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A9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6CA9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airtable.com/shrLGDR2bGu9b7cMB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co.on.c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mailto:laura.demille@edco.on.ca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mailto:laura.demille@edc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DEVELOPERS COUNCIL OF ONTARIO (EDCO)</vt:lpstr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DEVELOPERS COUNCIL OF ONTARIO (EDCO)</dc:title>
  <dc:creator>Heather Lalonde</dc:creator>
  <cp:lastModifiedBy>Laura DeMille</cp:lastModifiedBy>
  <cp:revision>2</cp:revision>
  <dcterms:created xsi:type="dcterms:W3CDTF">2024-05-09T11:55:00Z</dcterms:created>
  <dcterms:modified xsi:type="dcterms:W3CDTF">2024-05-09T11:55:00Z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Word for Microsoft 365</vt:lpwstr>
  </property>
</Properties>
</file>